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91"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1">
        <w:r>
          <w:rPr>
            <w:rFonts w:ascii="Times New Roman" w:cs="Times New Roman" w:eastAsia="Times New Roman" w:hAnsi="Times New Roman"/>
            <w:sz w:val="17"/>
            <w:szCs w:val="17"/>
            <w:u w:val="single" w:color="auto"/>
            <w:color w:val="0000EE"/>
          </w:rPr>
          <w:t>Miller Paul Blaine</w:t>
        </w:r>
      </w:hyperlink>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253" w:lineRule="auto"/>
        <w:tabs>
          <w:tab w:leader="none" w:pos="115" w:val="left"/>
        </w:tabs>
        <w:numPr>
          <w:ilvl w:val="0"/>
          <w:numId w:val="1"/>
        </w:numPr>
        <w:rPr>
          <w:rFonts w:ascii="Arial" w:cs="Arial" w:eastAsia="Arial" w:hAnsi="Arial"/>
          <w:sz w:val="10"/>
          <w:szCs w:val="10"/>
          <w:color w:val="auto"/>
        </w:rPr>
      </w:pPr>
      <w:r>
        <w:rPr>
          <w:rFonts w:ascii="Arial" w:cs="Arial" w:eastAsia="Arial" w:hAnsi="Arial"/>
          <w:sz w:val="10"/>
          <w:szCs w:val="10"/>
          <w:color w:val="auto"/>
        </w:rPr>
        <w:t>Date of Event Requiring Statement (Month/Day/Year)</w:t>
      </w:r>
    </w:p>
    <w:p>
      <w:pPr>
        <w:spacing w:after="0"/>
        <w:rPr>
          <w:sz w:val="20"/>
          <w:szCs w:val="20"/>
          <w:color w:val="auto"/>
        </w:rPr>
      </w:pPr>
      <w:r>
        <w:rPr>
          <w:rFonts w:ascii="Times New Roman" w:cs="Times New Roman" w:eastAsia="Times New Roman" w:hAnsi="Times New Roman"/>
          <w:sz w:val="13"/>
          <w:szCs w:val="13"/>
          <w:color w:val="0000FF"/>
        </w:rPr>
        <w:t>06/09/2026</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Grocery Outlet Holding Corp.</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6" w:lineRule="exact"/>
        <w:rPr>
          <w:sz w:val="24"/>
          <w:szCs w:val="24"/>
          <w:color w:val="auto"/>
        </w:rPr>
      </w:pPr>
    </w:p>
    <w:p>
      <w:pPr>
        <w:sectPr>
          <w:pgSz w:w="11900" w:h="16838" w:orient="portrait"/>
          <w:cols w:equalWidth="0" w:num="3">
            <w:col w:w="2640" w:space="720"/>
            <w:col w:w="1300" w:space="340"/>
            <w:col w:w="6020"/>
          </w:cols>
          <w:pgMar w:left="440" w:top="202" w:right="439" w:bottom="1440" w:gutter="0" w:footer="0" w:header="0"/>
          <w:type w:val="continuous"/>
        </w:sectPr>
      </w:pPr>
    </w:p>
    <w:p>
      <w:pPr>
        <w:spacing w:after="0" w:line="19"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GROCERY OUTLET HOLDING CORP.</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5650 HOLLIS STREET</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720" w:type="dxa"/>
            <w:vAlign w:val="bottom"/>
          </w:tcPr>
          <w:p>
            <w:pPr>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rPr>
                <w:sz w:val="11"/>
                <w:szCs w:val="11"/>
                <w:color w:val="auto"/>
              </w:rPr>
            </w:pPr>
          </w:p>
        </w:tc>
      </w:tr>
      <w:tr>
        <w:trPr>
          <w:trHeight w:val="184"/>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EMERYVILLE   CA</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94608</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7" w:right="880" w:firstLine="7"/>
        <w:spacing w:after="0" w:line="270" w:lineRule="auto"/>
        <w:tabs>
          <w:tab w:leader="none" w:pos="108"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1233"/>
        <w:spacing w:after="0"/>
        <w:rPr>
          <w:sz w:val="20"/>
          <w:szCs w:val="20"/>
          <w:color w:val="auto"/>
        </w:rPr>
      </w:pPr>
      <w:r>
        <w:rPr>
          <w:rFonts w:ascii="Times New Roman" w:cs="Times New Roman" w:eastAsia="Times New Roman" w:hAnsi="Times New Roman"/>
          <w:sz w:val="13"/>
          <w:szCs w:val="13"/>
          <w:color w:val="0000FF"/>
        </w:rPr>
        <w:t>See Remarks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118" w:hanging="118"/>
        <w:spacing w:after="0"/>
        <w:tabs>
          <w:tab w:leader="none" w:pos="118"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3"/>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20" w:type="dxa"/>
            <w:vAlign w:val="bottom"/>
            <w:tcBorders>
              <w:bottom w:val="single" w:sz="8" w:color="2C2C2C"/>
            </w:tcBorders>
          </w:tcPr>
          <w:p>
            <w:pPr>
              <w:jc w:val="right"/>
              <w:ind w:right="924"/>
              <w:spacing w:after="0"/>
              <w:rPr>
                <w:sz w:val="20"/>
                <w:szCs w:val="20"/>
                <w:color w:val="auto"/>
              </w:rPr>
            </w:pPr>
            <w:r>
              <w:rPr>
                <w:rFonts w:ascii="Times New Roman" w:cs="Times New Roman" w:eastAsia="Times New Roman" w:hAnsi="Times New Roman"/>
                <w:sz w:val="13"/>
                <w:szCs w:val="13"/>
                <w:color w:val="0000FF"/>
              </w:rPr>
              <w:t>21,740</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1. Represents 21,740 restricted stock units ("RSUs") granted on March 12, 2026 to the reporting person that will entitle the reporting person to receive one share of the Issuer's Common Stock per RSU. The RSUs will vest on March 1, 2027.</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(i) The reporting person's title is EVP, Chief Purchasing &amp; Merchandising Officer. (ii) Exhibit List: Exhibit 24 - Power of Attorney.</w:t>
      </w:r>
    </w:p>
    <w:p>
      <w:pPr>
        <w:sectPr>
          <w:pgSz w:w="11900" w:h="16838" w:orient="portrait"/>
          <w:cols w:equalWidth="0" w:num="1">
            <w:col w:w="11020"/>
          </w:cols>
          <w:pgMar w:left="440" w:top="202" w:right="439" w:bottom="1440" w:gutter="0" w:footer="0" w:header="0"/>
          <w:type w:val="continuous"/>
        </w:sectPr>
      </w:pPr>
    </w:p>
    <w:p>
      <w:pPr>
        <w:spacing w:after="0" w:line="63"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Luke D. Thompson, Luke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0928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92835"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Thompson,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9836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3615"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32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340" w:space="480"/>
            <w:col w:w="220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2140135" TargetMode="External"/><Relationship Id="rId12"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2026-06-16T16:43:28Z</dcterms:created>
  <dcterms:modified xsi:type="dcterms:W3CDTF">2026-06-16T16:43:28Z</dcterms:modified>
</cp:coreProperties>
</file>